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2999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299910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220" w:type="dxa"/>
            <w:vAlign w:val="bottom"/>
            <w:gridSpan w:val="3"/>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Hansen Shannon Marie</w:t>
              </w:r>
            </w:hyperlink>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TANDEM DIABETES CARE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TNDM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240" w:type="dxa"/>
            <w:vAlign w:val="bottom"/>
            <w:tcBorders>
              <w:top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740" w:type="dxa"/>
            <w:vAlign w:val="bottom"/>
            <w:tcBorders>
              <w:top w:val="single" w:sz="8" w:color="0000EE"/>
              <w:bottom w:val="single" w:sz="8" w:color="9A9A9A"/>
            </w:tcBorders>
          </w:tcPr>
          <w:p>
            <w:pPr>
              <w:spacing w:after="0"/>
              <w:rPr>
                <w:sz w:val="10"/>
                <w:szCs w:val="10"/>
                <w:color w:val="auto"/>
              </w:rPr>
            </w:pPr>
          </w:p>
        </w:tc>
        <w:tc>
          <w:tcPr>
            <w:tcW w:w="820" w:type="dxa"/>
            <w:vAlign w:val="bottom"/>
            <w:tcBorders>
              <w:top w:val="single" w:sz="8" w:color="0000EE"/>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4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480" w:type="dxa"/>
            <w:vAlign w:val="bottom"/>
            <w:gridSpan w:val="2"/>
            <w:vMerge w:val="restart"/>
          </w:tcPr>
          <w:p>
            <w:pPr>
              <w:ind w:left="480"/>
              <w:spacing w:after="0"/>
              <w:rPr>
                <w:sz w:val="20"/>
                <w:szCs w:val="20"/>
                <w:color w:val="auto"/>
              </w:rPr>
            </w:pPr>
            <w:r>
              <w:rPr>
                <w:rFonts w:ascii="Arial" w:cs="Arial" w:eastAsia="Arial" w:hAnsi="Arial"/>
                <w:sz w:val="10"/>
                <w:szCs w:val="10"/>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40" w:type="dxa"/>
            <w:vAlign w:val="bottom"/>
            <w:gridSpan w:val="3"/>
          </w:tcPr>
          <w:p>
            <w:pPr>
              <w:ind w:left="12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12400 HIGH BLUFF DRIVE</w:t>
            </w:r>
          </w:p>
        </w:tc>
        <w:tc>
          <w:tcPr>
            <w:tcW w:w="1460" w:type="dxa"/>
            <w:vAlign w:val="bottom"/>
          </w:tcPr>
          <w:p>
            <w:pPr>
              <w:spacing w:after="0"/>
              <w:rPr>
                <w:sz w:val="18"/>
                <w:szCs w:val="18"/>
                <w:color w:val="auto"/>
              </w:rPr>
            </w:pPr>
          </w:p>
        </w:tc>
        <w:tc>
          <w:tcPr>
            <w:tcW w:w="2480" w:type="dxa"/>
            <w:vAlign w:val="bottom"/>
            <w:gridSpan w:val="4"/>
          </w:tcPr>
          <w:p>
            <w:pPr>
              <w:ind w:left="120"/>
              <w:spacing w:after="0"/>
              <w:rPr>
                <w:sz w:val="20"/>
                <w:szCs w:val="20"/>
                <w:color w:val="auto"/>
              </w:rPr>
            </w:pPr>
            <w:r>
              <w:rPr>
                <w:rFonts w:ascii="Times New Roman" w:cs="Times New Roman" w:eastAsia="Times New Roman" w:hAnsi="Times New Roman"/>
                <w:sz w:val="13"/>
                <w:szCs w:val="13"/>
                <w:color w:val="0000FF"/>
              </w:rPr>
              <w:t>05/29/2026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70"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13"/>
          <w:szCs w:val="13"/>
          <w:color w:val="0000FF"/>
        </w:rPr>
        <w:t>EVP &amp; Chief Legal Officer</w:t>
      </w:r>
    </w:p>
    <w:p>
      <w:pPr>
        <w:spacing w:after="0" w:line="328"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2C2C2C"/>
            </w:tcBorders>
            <w:gridSpan w:val="6"/>
            <w:vMerge w:val="restart"/>
          </w:tcPr>
          <w:p>
            <w:pPr>
              <w:jc w:val="right"/>
              <w:ind w:right="14"/>
              <w:spacing w:after="0"/>
              <w:rPr>
                <w:sz w:val="20"/>
                <w:szCs w:val="20"/>
                <w:color w:val="auto"/>
              </w:rPr>
            </w:pPr>
            <w:r>
              <w:rPr>
                <w:rFonts w:ascii="Arial" w:cs="Arial" w:eastAsia="Arial" w:hAnsi="Arial"/>
                <w:sz w:val="10"/>
                <w:szCs w:val="10"/>
                <w:color w:val="auto"/>
              </w:rPr>
              <w:t>4. If Amendment, Date of Original Filed (Month/Day/Year)</w:t>
            </w:r>
          </w:p>
        </w:tc>
        <w:tc>
          <w:tcPr>
            <w:tcW w:w="880" w:type="dxa"/>
            <w:vAlign w:val="bottom"/>
            <w:tcBorders>
              <w:top w:val="single" w:sz="8" w:color="2C2C2C"/>
            </w:tcBorders>
          </w:tcPr>
          <w:p>
            <w:pPr>
              <w:spacing w:after="0"/>
              <w:rPr>
                <w:sz w:val="13"/>
                <w:szCs w:val="13"/>
                <w:color w:val="auto"/>
              </w:rPr>
            </w:pPr>
          </w:p>
        </w:tc>
        <w:tc>
          <w:tcPr>
            <w:tcW w:w="3520" w:type="dxa"/>
            <w:vAlign w:val="bottom"/>
            <w:tcBorders>
              <w:top w:val="single" w:sz="8" w:color="2C2C2C"/>
            </w:tcBorders>
            <w:gridSpan w:val="7"/>
            <w:vMerge w:val="restart"/>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SAN DIEGO</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17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3"/>
                <w:szCs w:val="13"/>
                <w:color w:val="0000FF"/>
              </w:rPr>
              <w:t>92130</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gridSpan w:val="6"/>
            <w:vMerge w:val="continue"/>
          </w:tcPr>
          <w:p>
            <w:pPr>
              <w:spacing w:after="0"/>
              <w:rPr>
                <w:sz w:val="2"/>
                <w:szCs w:val="2"/>
                <w:color w:val="auto"/>
              </w:rPr>
            </w:pPr>
          </w:p>
        </w:tc>
        <w:tc>
          <w:tcPr>
            <w:tcW w:w="880" w:type="dxa"/>
            <w:vAlign w:val="bottom"/>
          </w:tcPr>
          <w:p>
            <w:pPr>
              <w:spacing w:after="0"/>
              <w:rPr>
                <w:sz w:val="2"/>
                <w:szCs w:val="2"/>
                <w:color w:val="auto"/>
              </w:rPr>
            </w:pPr>
          </w:p>
        </w:tc>
        <w:tc>
          <w:tcPr>
            <w:tcW w:w="3520" w:type="dxa"/>
            <w:vAlign w:val="bottom"/>
            <w:gridSpan w:val="7"/>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vMerge w:val="restart"/>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(City)</w:t>
            </w:r>
          </w:p>
        </w:tc>
        <w:tc>
          <w:tcPr>
            <w:tcW w:w="720" w:type="dxa"/>
            <w:vAlign w:val="bottom"/>
            <w:vMerge w:val="restart"/>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vMerge w:val="restart"/>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7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260" w:type="dxa"/>
            <w:vAlign w:val="bottom"/>
            <w:tcBorders>
              <w:bottom w:val="single" w:sz="8" w:color="2C2C2C"/>
            </w:tcBorders>
            <w:gridSpan w:val="8"/>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60" w:type="dxa"/>
            <w:vAlign w:val="bottom"/>
            <w:tcBorders>
              <w:top w:val="single" w:sz="8" w:color="2C2C2C"/>
            </w:tcBorders>
          </w:tcPr>
          <w:p>
            <w:pPr>
              <w:spacing w:after="0"/>
              <w:rPr>
                <w:sz w:val="17"/>
                <w:szCs w:val="17"/>
                <w:color w:val="auto"/>
              </w:rPr>
            </w:pPr>
          </w:p>
        </w:tc>
        <w:tc>
          <w:tcPr>
            <w:tcW w:w="5420" w:type="dxa"/>
            <w:vAlign w:val="bottom"/>
            <w:tcBorders>
              <w:top w:val="single" w:sz="8" w:color="2C2C2C"/>
            </w:tcBorders>
            <w:gridSpan w:val="11"/>
          </w:tcPr>
          <w:p>
            <w:pPr>
              <w:jc w:val="right"/>
              <w:ind w:right="9"/>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3"/>
          </w:tcPr>
          <w:p>
            <w:pPr>
              <w:jc w:val="right"/>
              <w:ind w:right="69"/>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2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gridSpan w:val="3"/>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80" w:type="dxa"/>
            <w:vAlign w:val="bottom"/>
          </w:tcPr>
          <w:p>
            <w:pPr>
              <w:ind w:left="120"/>
              <w:spacing w:after="0"/>
              <w:rPr>
                <w:sz w:val="20"/>
                <w:szCs w:val="20"/>
                <w:color w:val="auto"/>
              </w:rPr>
            </w:pPr>
            <w:r>
              <w:rPr>
                <w:rFonts w:ascii="Arial" w:cs="Arial" w:eastAsia="Arial" w:hAnsi="Arial"/>
                <w:sz w:val="9"/>
                <w:szCs w:val="9"/>
                <w:b w:val="1"/>
                <w:bCs w:val="1"/>
                <w:color w:val="auto"/>
              </w:rPr>
              <w:t>if any</w:t>
            </w:r>
          </w:p>
        </w:tc>
        <w:tc>
          <w:tcPr>
            <w:tcW w:w="460" w:type="dxa"/>
            <w:vAlign w:val="bottom"/>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gridSpan w:val="2"/>
          </w:tcPr>
          <w:p>
            <w:pPr>
              <w:ind w:left="120"/>
              <w:spacing w:after="0" w:line="74" w:lineRule="exact"/>
              <w:rPr>
                <w:sz w:val="20"/>
                <w:szCs w:val="20"/>
                <w:color w:val="auto"/>
              </w:rPr>
            </w:pPr>
            <w:r>
              <w:rPr>
                <w:rFonts w:ascii="Arial" w:cs="Arial" w:eastAsia="Arial" w:hAnsi="Arial"/>
                <w:sz w:val="8"/>
                <w:szCs w:val="8"/>
                <w:b w:val="1"/>
                <w:bCs w:val="1"/>
                <w:color w:val="auto"/>
              </w:rPr>
              <w:t>(Month/Day/Year)</w:t>
            </w:r>
          </w:p>
        </w:tc>
        <w:tc>
          <w:tcPr>
            <w:tcW w:w="280" w:type="dxa"/>
            <w:vAlign w:val="bottom"/>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vMerge w:val="restart"/>
          </w:tcPr>
          <w:p>
            <w:pPr>
              <w:jc w:val="right"/>
              <w:ind w:right="95"/>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jc w:val="right"/>
              <w:ind w:right="14"/>
              <w:spacing w:after="0"/>
              <w:rPr>
                <w:sz w:val="20"/>
                <w:szCs w:val="20"/>
                <w:color w:val="auto"/>
              </w:rPr>
            </w:pPr>
            <w:r>
              <w:rPr>
                <w:rFonts w:ascii="Arial" w:cs="Arial" w:eastAsia="Arial" w:hAnsi="Arial"/>
                <w:sz w:val="9"/>
                <w:szCs w:val="9"/>
                <w:b w:val="1"/>
                <w:bCs w:val="1"/>
                <w:color w:val="auto"/>
              </w:rPr>
              <w:t>Amount</w:t>
            </w:r>
          </w:p>
        </w:tc>
        <w:tc>
          <w:tcPr>
            <w:tcW w:w="880" w:type="dxa"/>
            <w:vAlign w:val="bottom"/>
            <w:vMerge w:val="restart"/>
          </w:tcPr>
          <w:p>
            <w:pPr>
              <w:ind w:left="420"/>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jc w:val="right"/>
              <w:ind w:right="289"/>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74"/>
        </w:trPr>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420" w:type="dxa"/>
            <w:vAlign w:val="bottom"/>
            <w:tcBorders>
              <w:bottom w:val="single" w:sz="8" w:color="2C2C2C"/>
            </w:tcBorders>
            <w:gridSpan w:val="11"/>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jc w:val="right"/>
              <w:ind w:right="129"/>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58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0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2"/>
          </w:tcPr>
          <w:p>
            <w:pPr>
              <w:ind w:left="4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2"/>
          </w:tcPr>
          <w:p>
            <w:pPr>
              <w:ind w:left="4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9"/>
                <w:szCs w:val="9"/>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40"/>
              <w:spacing w:after="0"/>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(D) (Instr. 3, 4 and 5)</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jc w:val="right"/>
              <w:ind w:right="9"/>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400" w:type="dxa"/>
            <w:vAlign w:val="bottom"/>
          </w:tcPr>
          <w:p>
            <w:pPr>
              <w:spacing w:after="0"/>
              <w:rPr>
                <w:sz w:val="9"/>
                <w:szCs w:val="9"/>
                <w:color w:val="auto"/>
              </w:rPr>
            </w:pPr>
          </w:p>
        </w:tc>
        <w:tc>
          <w:tcPr>
            <w:tcW w:w="540" w:type="dxa"/>
            <w:vAlign w:val="bottom"/>
          </w:tcPr>
          <w:p>
            <w:pPr>
              <w:jc w:val="right"/>
              <w:ind w:right="14"/>
              <w:spacing w:after="0"/>
              <w:rPr>
                <w:sz w:val="20"/>
                <w:szCs w:val="20"/>
                <w:color w:val="auto"/>
              </w:rPr>
            </w:pPr>
            <w:r>
              <w:rPr>
                <w:rFonts w:ascii="Arial" w:cs="Arial" w:eastAsia="Arial" w:hAnsi="Arial"/>
                <w:sz w:val="9"/>
                <w:szCs w:val="9"/>
                <w:b w:val="1"/>
                <w:bCs w:val="1"/>
                <w:color w:val="auto"/>
              </w:rPr>
              <w:t>Expiration</w:t>
            </w:r>
          </w:p>
        </w:tc>
        <w:tc>
          <w:tcPr>
            <w:tcW w:w="880" w:type="dxa"/>
            <w:vAlign w:val="bottom"/>
          </w:tcPr>
          <w:p>
            <w:pPr>
              <w:spacing w:after="0"/>
              <w:rPr>
                <w:sz w:val="9"/>
                <w:szCs w:val="9"/>
                <w:color w:val="auto"/>
              </w:rPr>
            </w:pPr>
          </w:p>
        </w:tc>
        <w:tc>
          <w:tcPr>
            <w:tcW w:w="640" w:type="dxa"/>
            <w:vAlign w:val="bottom"/>
          </w:tcPr>
          <w:p>
            <w:pPr>
              <w:jc w:val="right"/>
              <w:ind w:right="9"/>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gridSpan w:val="3"/>
          </w:tcPr>
          <w:p>
            <w:pPr>
              <w:ind w:left="4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jc w:val="right"/>
              <w:ind w:right="274"/>
              <w:spacing w:after="0"/>
              <w:rPr>
                <w:sz w:val="20"/>
                <w:szCs w:val="20"/>
                <w:color w:val="auto"/>
              </w:rPr>
            </w:pPr>
            <w:r>
              <w:rPr>
                <w:rFonts w:ascii="Arial" w:cs="Arial" w:eastAsia="Arial" w:hAnsi="Arial"/>
                <w:sz w:val="9"/>
                <w:szCs w:val="9"/>
                <w:b w:val="1"/>
                <w:bCs w:val="1"/>
                <w:color w:val="auto"/>
              </w:rPr>
              <w:t>Date</w:t>
            </w:r>
          </w:p>
        </w:tc>
        <w:tc>
          <w:tcPr>
            <w:tcW w:w="880" w:type="dxa"/>
            <w:vAlign w:val="bottom"/>
          </w:tcPr>
          <w:p>
            <w:pPr>
              <w:ind w:left="4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jc w:val="right"/>
              <w:ind w:right="169"/>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60" w:type="dxa"/>
            <w:vAlign w:val="bottom"/>
          </w:tcPr>
          <w:p>
            <w:pPr>
              <w:ind w:left="200"/>
              <w:spacing w:after="0"/>
              <w:rPr>
                <w:sz w:val="20"/>
                <w:szCs w:val="20"/>
                <w:color w:val="auto"/>
              </w:rPr>
            </w:pPr>
            <w:r>
              <w:rPr>
                <w:rFonts w:ascii="Times New Roman" w:cs="Times New Roman" w:eastAsia="Times New Roman" w:hAnsi="Times New Roman"/>
                <w:sz w:val="10"/>
                <w:szCs w:val="10"/>
                <w:color w:val="0000FF"/>
              </w:rPr>
              <w:t>05/29/2026</w:t>
            </w:r>
          </w:p>
        </w:tc>
        <w:tc>
          <w:tcPr>
            <w:tcW w:w="880" w:type="dxa"/>
            <w:vAlign w:val="bottom"/>
          </w:tcPr>
          <w:p>
            <w:pPr>
              <w:spacing w:after="0"/>
              <w:rPr>
                <w:sz w:val="17"/>
                <w:szCs w:val="17"/>
                <w:color w:val="auto"/>
              </w:rPr>
            </w:pP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0"/>
                <w:szCs w:val="10"/>
                <w:color w:val="0000FF"/>
              </w:rPr>
              <w:t>A</w:t>
            </w:r>
          </w:p>
        </w:tc>
        <w:tc>
          <w:tcPr>
            <w:tcW w:w="480" w:type="dxa"/>
            <w:vAlign w:val="bottom"/>
          </w:tcPr>
          <w:p>
            <w:pPr>
              <w:ind w:left="80"/>
              <w:spacing w:after="0"/>
              <w:rPr>
                <w:sz w:val="20"/>
                <w:szCs w:val="20"/>
                <w:color w:val="auto"/>
              </w:rPr>
            </w:pPr>
            <w:r>
              <w:rPr>
                <w:rFonts w:ascii="Times New Roman" w:cs="Times New Roman" w:eastAsia="Times New Roman" w:hAnsi="Times New Roman"/>
                <w:sz w:val="10"/>
                <w:szCs w:val="10"/>
                <w:color w:val="0000FF"/>
              </w:rPr>
              <w:t>29,136</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ind w:right="255"/>
              <w:spacing w:after="0"/>
              <w:rPr>
                <w:sz w:val="20"/>
                <w:szCs w:val="20"/>
                <w:color w:val="auto"/>
              </w:rPr>
            </w:pPr>
            <w:r>
              <w:rPr>
                <w:rFonts w:ascii="Times New Roman" w:cs="Times New Roman" w:eastAsia="Times New Roman" w:hAnsi="Times New Roman"/>
                <w:sz w:val="9"/>
                <w:szCs w:val="9"/>
                <w:color w:val="008000"/>
                <w:w w:val="75"/>
              </w:rPr>
              <w:t>(2)</w:t>
            </w:r>
          </w:p>
        </w:tc>
        <w:tc>
          <w:tcPr>
            <w:tcW w:w="540" w:type="dxa"/>
            <w:vAlign w:val="bottom"/>
          </w:tcPr>
          <w:p>
            <w:pPr>
              <w:jc w:val="right"/>
              <w:ind w:right="194"/>
              <w:spacing w:after="0"/>
              <w:rPr>
                <w:sz w:val="20"/>
                <w:szCs w:val="20"/>
                <w:color w:val="auto"/>
              </w:rPr>
            </w:pPr>
            <w:r>
              <w:rPr>
                <w:rFonts w:ascii="Times New Roman" w:cs="Times New Roman" w:eastAsia="Times New Roman" w:hAnsi="Times New Roman"/>
                <w:sz w:val="9"/>
                <w:szCs w:val="9"/>
                <w:color w:val="008000"/>
              </w:rPr>
              <w:t>(2)</w:t>
            </w:r>
          </w:p>
        </w:tc>
        <w:tc>
          <w:tcPr>
            <w:tcW w:w="880" w:type="dxa"/>
            <w:vAlign w:val="bottom"/>
          </w:tcPr>
          <w:p>
            <w:pPr>
              <w:ind w:left="140"/>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29,136</w:t>
            </w:r>
          </w:p>
        </w:tc>
        <w:tc>
          <w:tcPr>
            <w:tcW w:w="72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00FF"/>
              </w:rPr>
              <w:t>29,136</w:t>
            </w:r>
          </w:p>
        </w:tc>
        <w:tc>
          <w:tcPr>
            <w:tcW w:w="640" w:type="dxa"/>
            <w:vAlign w:val="bottom"/>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(RSU) represents a contingent right to receive either one share of the Issuer's common stock or cash in lieu thereof, at the Issuer's discretion, in accordance with the terms of the Tandem Diabetes Care, Inc. 2023 Long-Term Incentive Plan, as amended, and agreements related thereto (the 2023 Plan).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One-third of such RSUs shall vest on 5/29/2027, and the remaining RSUs shall vest in eight (8) equal quarterly installments on the 15th of the month thereafter subject to the terms of the 2023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Jerilyn Laskie, Attorney-in-Fact for</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06/02/2026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40" w:type="dxa"/>
            <w:vAlign w:val="bottom"/>
            <w:gridSpan w:val="3"/>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Shannon M. Hansen</w:t>
            </w: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8267" TargetMode="External"/><Relationship Id="rId14" Type="http://schemas.openxmlformats.org/officeDocument/2006/relationships/hyperlink" Target="http://www.sec.gov/cgi-bin/browse-edgar?action=getcompany&amp;CIK=0001438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2026-06-02T15:38:48Z</dcterms:created>
  <dcterms:modified xsi:type="dcterms:W3CDTF">2026-06-02T15:38:48Z</dcterms:modified>
</cp:coreProperties>
</file>